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37256B" w:rsidRPr="00E4553F" w:rsidTr="005604C4">
        <w:tc>
          <w:tcPr>
            <w:tcW w:w="3078" w:type="dxa"/>
            <w:shd w:val="clear" w:color="auto" w:fill="D9D9D9" w:themeFill="background1" w:themeFillShade="D9"/>
          </w:tcPr>
          <w:p w:rsidR="0037256B" w:rsidRPr="00E4553F" w:rsidRDefault="0037256B" w:rsidP="005604C4">
            <w:pPr>
              <w:spacing w:after="30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</w:pPr>
            <w:r w:rsidRPr="00E455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  <w:t>Purpose of using personal data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37256B" w:rsidRPr="00E4553F" w:rsidRDefault="0037256B" w:rsidP="005604C4">
            <w:pPr>
              <w:spacing w:after="30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</w:pPr>
            <w:r w:rsidRPr="00E455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  <w:t>Legal basis of processing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37256B" w:rsidRPr="00E4553F" w:rsidRDefault="0037256B" w:rsidP="005604C4">
            <w:pPr>
              <w:spacing w:after="300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</w:pPr>
            <w:r w:rsidRPr="00E4553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GB"/>
              </w:rPr>
              <w:t>Special category of data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Provision of direct care and related administrative purposes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e.g., e-referrals to hospitals or other care providers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6(1)(e) – the performance of a task carried out in the public interest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GDPR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Article  9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(2)(h) – medical diagnosis, the provision of health or social care or treatment or the management of health or social care systems.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For commissioning and healthcare planning purposes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e.g., collection of mental health data set via NHS Digital or local 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6(1)(c) – compliance with a legal obligation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9(2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h) – medical diagnosis, the provision of health or social care or treatment or the management of health or social care systems.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Special category 9(2)(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) – public interest in the area of public health 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For planning and running the NHS (other mandatory flow)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e.g., CQC powers to require information and records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6(1)(c) – compliance with a legal obligation (the GP practice)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Regulation 6(1)(e) – the performance of a task carried out in the public interest (CQC)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9(2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h) – medical diagnosis, the provision of health or social care or treatment or the management of health or social care systems.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Special category 9(2)(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 – public interest in the area of public health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For planning &amp; running the NHS – national clinical audits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6(1)(e) – the performance of a task carried out in the public interest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9(2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h) – medical diagnosis, the provision of health or social care or treatment or the management of health or social care systems.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Special category 9(2)(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 – public interest in the area of public health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For research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f) – legitimate interests…except where such interests are overridden by the interest or fundamental rights and freedoms of the data subject.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6(1)(e) – the performance of a task carried out in the public interest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6(1)(a) – explicit consent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9(2)(j) – scientific or historical research purposes or statistical purposes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For safeguarding or other legal duties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6(1)(e) – the performance of a task carried out in the public interest</w:t>
            </w:r>
          </w:p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Regulation 6(1)(c) – compliance with a legal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obligation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GDPR Article 9(2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)(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b) – purposes of carrying out the obligations of ..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social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 protection law.</w:t>
            </w:r>
          </w:p>
        </w:tc>
      </w:tr>
      <w:tr w:rsidR="0037256B" w:rsidTr="005604C4">
        <w:tc>
          <w:tcPr>
            <w:tcW w:w="3078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lastRenderedPageBreak/>
              <w:t>When you request us to share your information e.g., subject access requests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6(1)(a) – explicit consent</w:t>
            </w:r>
          </w:p>
        </w:tc>
        <w:tc>
          <w:tcPr>
            <w:tcW w:w="3079" w:type="dxa"/>
          </w:tcPr>
          <w:p w:rsidR="0037256B" w:rsidRDefault="0037256B" w:rsidP="005604C4">
            <w:pPr>
              <w:spacing w:after="300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GDPR Article 9(1)(a) – explicit consent</w:t>
            </w:r>
          </w:p>
        </w:tc>
      </w:tr>
    </w:tbl>
    <w:p w:rsidR="00E8506F" w:rsidRDefault="00E8506F">
      <w:bookmarkStart w:id="0" w:name="_GoBack"/>
      <w:bookmarkEnd w:id="0"/>
    </w:p>
    <w:sectPr w:rsidR="00E8506F" w:rsidSect="0037256B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6B"/>
    <w:rsid w:val="0037256B"/>
    <w:rsid w:val="00E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5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5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2018-05-23T07:52:00Z</dcterms:created>
  <dcterms:modified xsi:type="dcterms:W3CDTF">2018-05-23T07:57:00Z</dcterms:modified>
</cp:coreProperties>
</file>